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（参考様式１３）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地域密着型通所介護に係るみなし指定の対象者一覧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3"/>
        <w:tblW w:w="131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2"/>
        <w:gridCol w:w="2267"/>
        <w:gridCol w:w="2552"/>
        <w:gridCol w:w="6631"/>
      </w:tblGrid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被保険者番号</w:t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生年月日</w:t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　　所</w:t>
            </w:r>
          </w:p>
        </w:tc>
      </w:tr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69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1" w:type="dxa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orient="landscape" w:w="16838" w:h="11906"/>
      <w:pgMar w:left="1701" w:right="1985" w:header="0" w:top="1701" w:footer="0" w:bottom="1701" w:gutter="0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fb79cb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fb79cb"/>
    <w:rPr/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5"/>
    <w:uiPriority w:val="99"/>
    <w:unhideWhenUsed/>
    <w:rsid w:val="00fb79c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7"/>
    <w:uiPriority w:val="99"/>
    <w:unhideWhenUsed/>
    <w:rsid w:val="00fb79c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a3d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LibreOffice/6.2.3.2$Windows_X86_64 LibreOffice_project/aecc05fe267cc68dde00352a451aa867b3b546ac</Application>
  <Pages>1</Pages>
  <Words>45</Words>
  <Characters>45</Characters>
  <CharactersWithSpaces>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2016-12-21T01:55:00Z</dcterms:created>
  <dc:creator>新垣 賢</dc:creator>
  <dc:description/>
  <dc:language>ja-JP</dc:language>
  <cp:lastModifiedBy/>
  <dcterms:modified xsi:type="dcterms:W3CDTF">2023-08-03T15:36:39Z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